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100" w:rsidRDefault="00DC4100">
      <w:bookmarkStart w:id="0" w:name="_GoBack"/>
      <w:bookmarkEnd w:id="0"/>
      <w:r w:rsidRPr="00DC4100">
        <w:t>SHORT NOTE OF THE PLENARY MEETING OF THE SENTENCE REVIEW COMMISSIONERS HELD ON</w:t>
      </w:r>
      <w:r w:rsidR="000B4017">
        <w:t xml:space="preserve"> 8</w:t>
      </w:r>
      <w:r w:rsidR="000B4017" w:rsidRPr="000B4017">
        <w:rPr>
          <w:vertAlign w:val="superscript"/>
        </w:rPr>
        <w:t>TH</w:t>
      </w:r>
      <w:r w:rsidR="000B4017">
        <w:t xml:space="preserve"> NOVEMBER 2019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3"/>
        <w:gridCol w:w="3857"/>
        <w:gridCol w:w="3386"/>
      </w:tblGrid>
      <w:tr w:rsidR="00DC4100" w:rsidTr="00921020">
        <w:tc>
          <w:tcPr>
            <w:tcW w:w="1809" w:type="dxa"/>
          </w:tcPr>
          <w:p w:rsidR="00DC4100" w:rsidRPr="0095649F" w:rsidRDefault="00DC4100" w:rsidP="00921020">
            <w:pPr>
              <w:spacing w:before="40" w:after="40"/>
              <w:jc w:val="both"/>
              <w:rPr>
                <w:b/>
              </w:rPr>
            </w:pPr>
            <w:r w:rsidRPr="0095649F">
              <w:rPr>
                <w:b/>
              </w:rPr>
              <w:t>Present:</w:t>
            </w:r>
          </w:p>
        </w:tc>
        <w:tc>
          <w:tcPr>
            <w:tcW w:w="3969" w:type="dxa"/>
          </w:tcPr>
          <w:p w:rsidR="00DC4100" w:rsidRDefault="00DC4100" w:rsidP="00921020">
            <w:pPr>
              <w:spacing w:before="40" w:after="40"/>
              <w:jc w:val="both"/>
            </w:pPr>
            <w:r>
              <w:t>Ms Clodach McGrory</w:t>
            </w:r>
          </w:p>
        </w:tc>
        <w:tc>
          <w:tcPr>
            <w:tcW w:w="3464" w:type="dxa"/>
          </w:tcPr>
          <w:p w:rsidR="00DC4100" w:rsidRDefault="00DC4100" w:rsidP="00921020">
            <w:pPr>
              <w:spacing w:before="40" w:after="40"/>
              <w:jc w:val="both"/>
            </w:pPr>
            <w:r>
              <w:t>Chairman</w:t>
            </w:r>
          </w:p>
        </w:tc>
      </w:tr>
      <w:tr w:rsidR="00DC4100" w:rsidTr="00921020">
        <w:tc>
          <w:tcPr>
            <w:tcW w:w="1809" w:type="dxa"/>
          </w:tcPr>
          <w:p w:rsidR="00DC4100" w:rsidRDefault="00DC4100" w:rsidP="00921020">
            <w:pPr>
              <w:spacing w:before="40" w:after="40"/>
              <w:jc w:val="both"/>
            </w:pPr>
          </w:p>
        </w:tc>
        <w:tc>
          <w:tcPr>
            <w:tcW w:w="3969" w:type="dxa"/>
          </w:tcPr>
          <w:p w:rsidR="00DC4100" w:rsidRDefault="00DC4100" w:rsidP="00921020">
            <w:pPr>
              <w:spacing w:before="40" w:after="40"/>
              <w:jc w:val="both"/>
            </w:pPr>
            <w:r>
              <w:t xml:space="preserve">Ms Anne Grimes                   </w:t>
            </w:r>
            <w:r>
              <w:tab/>
            </w:r>
          </w:p>
        </w:tc>
        <w:tc>
          <w:tcPr>
            <w:tcW w:w="3464" w:type="dxa"/>
          </w:tcPr>
          <w:p w:rsidR="00DC4100" w:rsidRDefault="00DC4100" w:rsidP="00921020">
            <w:pPr>
              <w:spacing w:before="40" w:after="40"/>
              <w:jc w:val="both"/>
            </w:pPr>
            <w:r>
              <w:t>Commissioner</w:t>
            </w:r>
          </w:p>
        </w:tc>
      </w:tr>
      <w:tr w:rsidR="00DC4100" w:rsidTr="00921020">
        <w:tc>
          <w:tcPr>
            <w:tcW w:w="1809" w:type="dxa"/>
          </w:tcPr>
          <w:p w:rsidR="00DC4100" w:rsidRDefault="00DC4100" w:rsidP="00921020">
            <w:pPr>
              <w:spacing w:before="40" w:after="40"/>
              <w:jc w:val="both"/>
            </w:pPr>
          </w:p>
        </w:tc>
        <w:tc>
          <w:tcPr>
            <w:tcW w:w="3969" w:type="dxa"/>
          </w:tcPr>
          <w:p w:rsidR="00DC4100" w:rsidRDefault="00DC4100" w:rsidP="00921020">
            <w:pPr>
              <w:spacing w:before="40" w:after="40"/>
              <w:jc w:val="both"/>
            </w:pPr>
            <w:r>
              <w:t>Prof John Jackson</w:t>
            </w:r>
          </w:p>
        </w:tc>
        <w:tc>
          <w:tcPr>
            <w:tcW w:w="3464" w:type="dxa"/>
          </w:tcPr>
          <w:p w:rsidR="00DC4100" w:rsidRDefault="00DC4100" w:rsidP="00921020">
            <w:pPr>
              <w:spacing w:before="40" w:after="40"/>
              <w:jc w:val="both"/>
            </w:pPr>
            <w:r>
              <w:t>Commissioner</w:t>
            </w:r>
          </w:p>
        </w:tc>
      </w:tr>
      <w:tr w:rsidR="00DC4100" w:rsidTr="00921020">
        <w:tc>
          <w:tcPr>
            <w:tcW w:w="1809" w:type="dxa"/>
          </w:tcPr>
          <w:p w:rsidR="00DC4100" w:rsidRDefault="00DC4100" w:rsidP="00921020">
            <w:pPr>
              <w:spacing w:before="40" w:after="40"/>
              <w:jc w:val="both"/>
            </w:pPr>
          </w:p>
        </w:tc>
        <w:tc>
          <w:tcPr>
            <w:tcW w:w="3969" w:type="dxa"/>
          </w:tcPr>
          <w:p w:rsidR="00DC4100" w:rsidRDefault="00DC4100" w:rsidP="00921020">
            <w:pPr>
              <w:spacing w:before="40" w:after="40"/>
              <w:jc w:val="both"/>
            </w:pPr>
            <w:r>
              <w:t>Dr Adrian Grounds</w:t>
            </w:r>
          </w:p>
        </w:tc>
        <w:tc>
          <w:tcPr>
            <w:tcW w:w="3464" w:type="dxa"/>
          </w:tcPr>
          <w:p w:rsidR="00DC4100" w:rsidRDefault="00DC4100" w:rsidP="00921020">
            <w:pPr>
              <w:spacing w:before="40" w:after="40"/>
              <w:jc w:val="both"/>
            </w:pPr>
            <w:r>
              <w:t>Commissioner</w:t>
            </w:r>
          </w:p>
        </w:tc>
      </w:tr>
      <w:tr w:rsidR="00DC4100" w:rsidTr="00921020">
        <w:tc>
          <w:tcPr>
            <w:tcW w:w="1809" w:type="dxa"/>
          </w:tcPr>
          <w:p w:rsidR="00DC4100" w:rsidRDefault="00DC4100" w:rsidP="00921020">
            <w:pPr>
              <w:spacing w:before="40" w:after="40"/>
              <w:jc w:val="both"/>
            </w:pPr>
          </w:p>
        </w:tc>
        <w:tc>
          <w:tcPr>
            <w:tcW w:w="3969" w:type="dxa"/>
          </w:tcPr>
          <w:p w:rsidR="00DC4100" w:rsidRDefault="00DC4100" w:rsidP="00921020">
            <w:pPr>
              <w:spacing w:before="40" w:after="40"/>
              <w:jc w:val="both"/>
            </w:pPr>
            <w:r>
              <w:t xml:space="preserve">Dr Micaela Greenwood       </w:t>
            </w:r>
          </w:p>
        </w:tc>
        <w:tc>
          <w:tcPr>
            <w:tcW w:w="3464" w:type="dxa"/>
          </w:tcPr>
          <w:p w:rsidR="00DC4100" w:rsidRDefault="00DC4100" w:rsidP="00921020">
            <w:pPr>
              <w:spacing w:before="40" w:after="40"/>
              <w:jc w:val="both"/>
            </w:pPr>
            <w:r>
              <w:t>Commissioner (via conference call)</w:t>
            </w:r>
          </w:p>
        </w:tc>
      </w:tr>
      <w:tr w:rsidR="00DC4100" w:rsidTr="00921020">
        <w:tc>
          <w:tcPr>
            <w:tcW w:w="1809" w:type="dxa"/>
          </w:tcPr>
          <w:p w:rsidR="00DC4100" w:rsidRDefault="00DC4100" w:rsidP="00921020">
            <w:pPr>
              <w:spacing w:before="40" w:after="40"/>
              <w:jc w:val="both"/>
            </w:pPr>
          </w:p>
        </w:tc>
        <w:tc>
          <w:tcPr>
            <w:tcW w:w="3969" w:type="dxa"/>
          </w:tcPr>
          <w:p w:rsidR="00DC4100" w:rsidRDefault="00DC4100" w:rsidP="00921020">
            <w:pPr>
              <w:spacing w:before="40" w:after="40"/>
              <w:jc w:val="both"/>
            </w:pPr>
            <w:r>
              <w:t xml:space="preserve">Mrs Kerry McIlwaine             </w:t>
            </w:r>
          </w:p>
        </w:tc>
        <w:tc>
          <w:tcPr>
            <w:tcW w:w="3464" w:type="dxa"/>
          </w:tcPr>
          <w:p w:rsidR="00DC4100" w:rsidRDefault="00DC4100" w:rsidP="00921020">
            <w:pPr>
              <w:spacing w:before="40" w:after="40"/>
              <w:jc w:val="both"/>
            </w:pPr>
            <w:r>
              <w:t>Deputy/Sec to the Commissioners</w:t>
            </w:r>
          </w:p>
        </w:tc>
      </w:tr>
      <w:tr w:rsidR="00DC4100" w:rsidTr="00921020">
        <w:tc>
          <w:tcPr>
            <w:tcW w:w="1809" w:type="dxa"/>
          </w:tcPr>
          <w:p w:rsidR="00DC4100" w:rsidRDefault="00DC4100" w:rsidP="00921020">
            <w:pPr>
              <w:spacing w:before="40" w:after="40"/>
              <w:jc w:val="both"/>
            </w:pPr>
          </w:p>
        </w:tc>
        <w:tc>
          <w:tcPr>
            <w:tcW w:w="3969" w:type="dxa"/>
          </w:tcPr>
          <w:p w:rsidR="00DC4100" w:rsidRDefault="00DC4100" w:rsidP="00921020">
            <w:pPr>
              <w:spacing w:before="40" w:after="40"/>
              <w:jc w:val="both"/>
            </w:pPr>
            <w:r>
              <w:t>Miss Laura Cooke</w:t>
            </w:r>
          </w:p>
        </w:tc>
        <w:tc>
          <w:tcPr>
            <w:tcW w:w="3464" w:type="dxa"/>
          </w:tcPr>
          <w:p w:rsidR="00DC4100" w:rsidRDefault="00DC4100" w:rsidP="00921020">
            <w:pPr>
              <w:spacing w:before="40" w:after="40"/>
              <w:jc w:val="both"/>
            </w:pPr>
            <w:r>
              <w:t>Minutes</w:t>
            </w:r>
          </w:p>
        </w:tc>
      </w:tr>
      <w:tr w:rsidR="00DC4100" w:rsidTr="00921020">
        <w:tc>
          <w:tcPr>
            <w:tcW w:w="1809" w:type="dxa"/>
          </w:tcPr>
          <w:p w:rsidR="00DC4100" w:rsidRDefault="00DC4100" w:rsidP="00921020">
            <w:pPr>
              <w:spacing w:before="40" w:after="40"/>
              <w:jc w:val="both"/>
            </w:pPr>
          </w:p>
        </w:tc>
        <w:tc>
          <w:tcPr>
            <w:tcW w:w="3969" w:type="dxa"/>
          </w:tcPr>
          <w:p w:rsidR="00DC4100" w:rsidRDefault="00DC4100" w:rsidP="00921020">
            <w:pPr>
              <w:spacing w:before="40" w:after="40"/>
              <w:jc w:val="both"/>
            </w:pPr>
          </w:p>
        </w:tc>
        <w:tc>
          <w:tcPr>
            <w:tcW w:w="3464" w:type="dxa"/>
          </w:tcPr>
          <w:p w:rsidR="00DC4100" w:rsidRDefault="00DC4100" w:rsidP="00921020">
            <w:pPr>
              <w:spacing w:before="40" w:after="40"/>
              <w:jc w:val="both"/>
            </w:pPr>
          </w:p>
        </w:tc>
      </w:tr>
      <w:tr w:rsidR="00DC4100" w:rsidTr="00921020">
        <w:tc>
          <w:tcPr>
            <w:tcW w:w="1809" w:type="dxa"/>
          </w:tcPr>
          <w:p w:rsidR="00DC4100" w:rsidRPr="0095649F" w:rsidRDefault="00DC4100" w:rsidP="00921020">
            <w:pPr>
              <w:spacing w:before="40" w:after="40"/>
              <w:jc w:val="both"/>
              <w:rPr>
                <w:b/>
              </w:rPr>
            </w:pPr>
            <w:r w:rsidRPr="0095649F">
              <w:rPr>
                <w:b/>
              </w:rPr>
              <w:t xml:space="preserve">Apologies:          </w:t>
            </w:r>
          </w:p>
        </w:tc>
        <w:tc>
          <w:tcPr>
            <w:tcW w:w="3969" w:type="dxa"/>
          </w:tcPr>
          <w:p w:rsidR="00DC4100" w:rsidRDefault="00DC4100" w:rsidP="00921020">
            <w:pPr>
              <w:spacing w:before="40" w:after="40"/>
              <w:jc w:val="both"/>
            </w:pPr>
            <w:r>
              <w:t>Mr Tim Thorne</w:t>
            </w:r>
          </w:p>
        </w:tc>
        <w:tc>
          <w:tcPr>
            <w:tcW w:w="3464" w:type="dxa"/>
          </w:tcPr>
          <w:p w:rsidR="00DC4100" w:rsidRDefault="00DC4100" w:rsidP="00921020">
            <w:pPr>
              <w:spacing w:before="40" w:after="40"/>
              <w:jc w:val="both"/>
            </w:pPr>
            <w:r>
              <w:t>Commissioner</w:t>
            </w:r>
          </w:p>
        </w:tc>
      </w:tr>
      <w:tr w:rsidR="00DC4100" w:rsidTr="00921020">
        <w:tc>
          <w:tcPr>
            <w:tcW w:w="1809" w:type="dxa"/>
          </w:tcPr>
          <w:p w:rsidR="00DC4100" w:rsidRDefault="00DC4100" w:rsidP="00921020">
            <w:pPr>
              <w:spacing w:before="40" w:after="40"/>
              <w:jc w:val="both"/>
            </w:pPr>
          </w:p>
        </w:tc>
        <w:tc>
          <w:tcPr>
            <w:tcW w:w="3969" w:type="dxa"/>
          </w:tcPr>
          <w:p w:rsidR="00DC4100" w:rsidRDefault="00DC4100" w:rsidP="00921020">
            <w:pPr>
              <w:spacing w:before="40" w:after="40"/>
              <w:jc w:val="both"/>
            </w:pPr>
            <w:r>
              <w:t>Mrs Gillian McClearn</w:t>
            </w:r>
          </w:p>
        </w:tc>
        <w:tc>
          <w:tcPr>
            <w:tcW w:w="3464" w:type="dxa"/>
          </w:tcPr>
          <w:p w:rsidR="00DC4100" w:rsidRDefault="00DC4100" w:rsidP="00921020">
            <w:pPr>
              <w:spacing w:before="40" w:after="40"/>
              <w:jc w:val="both"/>
            </w:pPr>
            <w:r>
              <w:t>Secretary to the Commissioners</w:t>
            </w:r>
          </w:p>
        </w:tc>
      </w:tr>
    </w:tbl>
    <w:p w:rsidR="00DC4100" w:rsidRDefault="00DC4100" w:rsidP="00DC4100"/>
    <w:p w:rsidR="00DC4100" w:rsidRDefault="00DC4100" w:rsidP="00CE2771">
      <w:pPr>
        <w:pStyle w:val="ListParagraph"/>
        <w:numPr>
          <w:ilvl w:val="0"/>
          <w:numId w:val="3"/>
        </w:numPr>
      </w:pPr>
      <w:r w:rsidRPr="00DC4100">
        <w:t xml:space="preserve">Ms McGrory welcomed everyone to the meeting and thanked them for their attendance. </w:t>
      </w:r>
    </w:p>
    <w:p w:rsidR="00DC4100" w:rsidRPr="00DC4100" w:rsidRDefault="00DC4100" w:rsidP="00CE2771">
      <w:pPr>
        <w:pStyle w:val="ListParagraph"/>
      </w:pPr>
    </w:p>
    <w:p w:rsidR="00CE2771" w:rsidRDefault="00DC4100" w:rsidP="00CE2771">
      <w:pPr>
        <w:pStyle w:val="ListParagraph"/>
        <w:numPr>
          <w:ilvl w:val="0"/>
          <w:numId w:val="3"/>
        </w:numPr>
      </w:pPr>
      <w:r w:rsidRPr="00DC4100">
        <w:t>The note and minute of the previous meeting were discussed and agreed</w:t>
      </w:r>
      <w:r>
        <w:t>.</w:t>
      </w:r>
    </w:p>
    <w:p w:rsidR="00CE2771" w:rsidRPr="00DC4100" w:rsidRDefault="00CE2771" w:rsidP="00CE2771">
      <w:pPr>
        <w:pStyle w:val="ListParagraph"/>
      </w:pPr>
    </w:p>
    <w:p w:rsidR="00CE2771" w:rsidRDefault="00DC4100" w:rsidP="00CE2771">
      <w:pPr>
        <w:pStyle w:val="ListParagraph"/>
        <w:numPr>
          <w:ilvl w:val="0"/>
          <w:numId w:val="3"/>
        </w:numPr>
      </w:pPr>
      <w:r w:rsidRPr="00DC4100">
        <w:t xml:space="preserve">Mrs McIlwaine updated the Commissioners on their responsibility under GDPR for the personal information that they have on their lap tops. </w:t>
      </w:r>
      <w:r w:rsidR="00CE2771">
        <w:t>The Commissioners discussed the Training Day and various matters that had arisen.</w:t>
      </w:r>
    </w:p>
    <w:p w:rsidR="00CE2771" w:rsidRDefault="00CE2771" w:rsidP="00CE2771">
      <w:pPr>
        <w:pStyle w:val="ListParagraph"/>
      </w:pPr>
    </w:p>
    <w:p w:rsidR="00DC4100" w:rsidRDefault="00DC4100" w:rsidP="00CE2771">
      <w:pPr>
        <w:pStyle w:val="ListParagraph"/>
        <w:numPr>
          <w:ilvl w:val="0"/>
          <w:numId w:val="3"/>
        </w:numPr>
      </w:pPr>
      <w:r w:rsidRPr="00DC4100">
        <w:t>The position on the current SRC caseload was discussed.</w:t>
      </w:r>
    </w:p>
    <w:p w:rsidR="00CE2771" w:rsidRDefault="00CE2771" w:rsidP="00CE2771">
      <w:pPr>
        <w:pStyle w:val="ListParagraph"/>
      </w:pPr>
    </w:p>
    <w:p w:rsidR="00CE2771" w:rsidRDefault="00CE2771" w:rsidP="00CE2771">
      <w:pPr>
        <w:pStyle w:val="ListParagraph"/>
        <w:numPr>
          <w:ilvl w:val="0"/>
          <w:numId w:val="3"/>
        </w:numPr>
      </w:pPr>
      <w:r w:rsidRPr="00CE2771">
        <w:t>Rule 17 - Privacy of Hearings</w:t>
      </w:r>
      <w:r w:rsidR="000B4017">
        <w:t xml:space="preserve"> was also reviewed</w:t>
      </w:r>
      <w:r>
        <w:t>.</w:t>
      </w:r>
    </w:p>
    <w:p w:rsidR="00CE2771" w:rsidRDefault="00CE2771" w:rsidP="00CE2771">
      <w:pPr>
        <w:pStyle w:val="ListParagraph"/>
      </w:pPr>
    </w:p>
    <w:p w:rsidR="00C93E4B" w:rsidRDefault="00CE2771" w:rsidP="00CE2771">
      <w:pPr>
        <w:pStyle w:val="ListParagraph"/>
        <w:numPr>
          <w:ilvl w:val="0"/>
          <w:numId w:val="3"/>
        </w:numPr>
      </w:pPr>
      <w:r>
        <w:t xml:space="preserve">The </w:t>
      </w:r>
      <w:r w:rsidRPr="00CE2771">
        <w:t>Chairman’s Report</w:t>
      </w:r>
      <w:r w:rsidR="00C93E4B">
        <w:t xml:space="preserve">, </w:t>
      </w:r>
      <w:r>
        <w:t xml:space="preserve">upcoming meetings </w:t>
      </w:r>
      <w:r w:rsidR="00C93E4B">
        <w:t xml:space="preserve">and potential recruitment </w:t>
      </w:r>
      <w:r w:rsidR="000B4017">
        <w:t>were also considered.</w:t>
      </w:r>
    </w:p>
    <w:p w:rsidR="00C93E4B" w:rsidRDefault="00C93E4B" w:rsidP="00C93E4B">
      <w:pPr>
        <w:pStyle w:val="ListParagraph"/>
      </w:pPr>
    </w:p>
    <w:p w:rsidR="00CE2771" w:rsidRDefault="00CE2771" w:rsidP="00CE2771">
      <w:pPr>
        <w:pStyle w:val="ListParagraph"/>
        <w:numPr>
          <w:ilvl w:val="0"/>
          <w:numId w:val="3"/>
        </w:numPr>
      </w:pPr>
      <w:r>
        <w:t xml:space="preserve"> </w:t>
      </w:r>
      <w:r w:rsidR="00C93E4B">
        <w:t xml:space="preserve">The new SRC website was discussed further with Commissioners being asked for their comments or amendments before the site goes live. </w:t>
      </w:r>
    </w:p>
    <w:p w:rsidR="00C93E4B" w:rsidRDefault="00C93E4B" w:rsidP="00C93E4B">
      <w:pPr>
        <w:pStyle w:val="ListParagraph"/>
      </w:pPr>
    </w:p>
    <w:p w:rsidR="00C93E4B" w:rsidRDefault="00C93E4B" w:rsidP="00CE2771">
      <w:pPr>
        <w:pStyle w:val="ListParagraph"/>
        <w:numPr>
          <w:ilvl w:val="0"/>
          <w:numId w:val="3"/>
        </w:numPr>
      </w:pPr>
      <w:r>
        <w:t xml:space="preserve">Commissioners were advised that arrangements would be made shortly in respect of their end of year </w:t>
      </w:r>
      <w:r w:rsidR="000B4017">
        <w:t>appraisals</w:t>
      </w:r>
      <w:r>
        <w:t>.</w:t>
      </w:r>
    </w:p>
    <w:p w:rsidR="00CE2771" w:rsidRDefault="00CE2771" w:rsidP="00CE2771">
      <w:pPr>
        <w:pStyle w:val="ListParagraph"/>
      </w:pPr>
    </w:p>
    <w:p w:rsidR="00CE2771" w:rsidRPr="00DC4100" w:rsidRDefault="00CE2771" w:rsidP="00CE2771">
      <w:pPr>
        <w:pStyle w:val="ListParagraph"/>
      </w:pPr>
    </w:p>
    <w:p w:rsidR="003216D9" w:rsidRPr="00DC4100" w:rsidRDefault="003216D9" w:rsidP="00DC4100"/>
    <w:sectPr w:rsidR="003216D9" w:rsidRPr="00DC41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F1FDE"/>
    <w:multiLevelType w:val="hybridMultilevel"/>
    <w:tmpl w:val="8A8A63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12BDE"/>
    <w:multiLevelType w:val="hybridMultilevel"/>
    <w:tmpl w:val="2C9253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D39A4"/>
    <w:multiLevelType w:val="hybridMultilevel"/>
    <w:tmpl w:val="CB088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00"/>
    <w:rsid w:val="000B4017"/>
    <w:rsid w:val="00266E73"/>
    <w:rsid w:val="003216D9"/>
    <w:rsid w:val="00993AAC"/>
    <w:rsid w:val="00A5723A"/>
    <w:rsid w:val="00AF1C7C"/>
    <w:rsid w:val="00C93E4B"/>
    <w:rsid w:val="00CE2771"/>
    <w:rsid w:val="00DC4100"/>
    <w:rsid w:val="00ED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CB75EC-BC27-43A0-BE98-5C061D90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Cooke</dc:creator>
  <cp:keywords/>
  <dc:description/>
  <cp:lastModifiedBy>Laura Cooke</cp:lastModifiedBy>
  <cp:revision>2</cp:revision>
  <dcterms:created xsi:type="dcterms:W3CDTF">2021-03-15T10:40:00Z</dcterms:created>
  <dcterms:modified xsi:type="dcterms:W3CDTF">2021-03-15T10:40:00Z</dcterms:modified>
</cp:coreProperties>
</file>